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6687"/>
        <w:gridCol w:w="2268"/>
      </w:tblGrid>
      <w:tr w:rsidR="001E5A71" w:rsidTr="001E5A71">
        <w:trPr>
          <w:trHeight w:val="1842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E5A71" w:rsidRDefault="001E5A71">
            <w:pPr>
              <w:spacing w:after="0" w:line="240" w:lineRule="auto"/>
              <w:jc w:val="center"/>
              <w:rPr>
                <w:rFonts w:ascii="Times New Roman" w:hAnsi="Times New Roman"/>
                <w:lang w:val="bg-BG" w:eastAsia="bg-BG"/>
              </w:rPr>
            </w:pPr>
            <w:r>
              <w:rPr>
                <w:noProof/>
                <w:lang w:val="bg-BG" w:eastAsia="bg-BG"/>
              </w:rPr>
              <w:drawing>
                <wp:anchor distT="0" distB="0" distL="114300" distR="114300" simplePos="0" relativeHeight="251657216" behindDoc="0" locked="0" layoutInCell="1" allowOverlap="1" wp14:anchorId="763B7974" wp14:editId="456B8AB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0" t="0" r="9525" b="1270"/>
                  <wp:wrapNone/>
                  <wp:docPr id="1" name="Picture 3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E5A71" w:rsidRDefault="001E5A71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hAnsi="Verdana"/>
                <w:lang w:val="bg-BG"/>
              </w:rPr>
            </w:pPr>
            <w:r>
              <w:rPr>
                <w:rFonts w:ascii="Verdana" w:hAnsi="Verdana"/>
                <w:lang w:val="bg-BG"/>
              </w:rPr>
              <w:t>МИНИСТЕРСТВО НА ЗЕМЕДЕЛИЕТО</w:t>
            </w:r>
          </w:p>
          <w:p w:rsidR="001E5A71" w:rsidRDefault="001E5A71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hAnsi="Verdana"/>
                <w:lang w:val="bg-BG"/>
              </w:rPr>
            </w:pPr>
          </w:p>
          <w:p w:rsidR="001E5A71" w:rsidRDefault="001E5A71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hAnsi="Verdana"/>
                <w:bCs/>
                <w:lang w:val="bg-BG" w:eastAsia="zh-CN"/>
              </w:rPr>
            </w:pPr>
            <w:r>
              <w:rPr>
                <w:rFonts w:ascii="Verdana" w:hAnsi="Verdana"/>
                <w:bCs/>
                <w:lang w:val="bg-BG" w:eastAsia="zh-CN"/>
              </w:rPr>
              <w:t>„ЮГОЗАПАДНО ДЪРЖАВНО ПРЕДПРИЯТИЕ“ ДП</w:t>
            </w:r>
          </w:p>
          <w:p w:rsidR="001E5A71" w:rsidRDefault="001E5A71">
            <w:pPr>
              <w:spacing w:after="0" w:line="240" w:lineRule="auto"/>
              <w:jc w:val="center"/>
              <w:rPr>
                <w:rFonts w:ascii="Times New Roman" w:hAnsi="Times New Roman"/>
                <w:lang w:val="bg-BG" w:eastAsia="bg-BG"/>
              </w:rPr>
            </w:pPr>
            <w:r>
              <w:rPr>
                <w:rFonts w:ascii="Verdana" w:hAnsi="Verdana"/>
                <w:bCs/>
                <w:lang w:val="bg-BG" w:eastAsia="zh-CN"/>
              </w:rPr>
              <w:t>ТП „ДЪРЖАВНО ГОРСКО СТОПАНСТВО ГЪРМЕН“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E5A71" w:rsidRDefault="00C74549">
            <w:pPr>
              <w:spacing w:after="0" w:line="240" w:lineRule="auto"/>
              <w:jc w:val="center"/>
              <w:rPr>
                <w:rFonts w:ascii="Times New Roman" w:hAnsi="Times New Roman"/>
                <w:lang w:val="bg-BG" w:eastAsia="bg-BG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4pt;margin-top:4.1pt;width:99.75pt;height:80.25pt;z-index:-251658240;mso-position-horizontal-relative:text;mso-position-vertical-relative:text" wrapcoords="-162 0 -162 21196 21600 21196 21600 0 -162 0">
                  <v:imagedata r:id="rId8" o:title=""/>
                </v:shape>
                <o:OLEObject Type="Embed" ProgID="Acrobat.Document.DC" ShapeID="_x0000_s1026" DrawAspect="Content" ObjectID="_1731408759" r:id="rId9"/>
              </w:pict>
            </w:r>
          </w:p>
        </w:tc>
      </w:tr>
    </w:tbl>
    <w:p w:rsidR="001E5A71" w:rsidRDefault="001E5A71" w:rsidP="001E5A71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val="bg-BG" w:eastAsia="bg-BG"/>
        </w:rPr>
      </w:pPr>
      <w:r>
        <w:rPr>
          <w:rFonts w:ascii="Verdana" w:hAnsi="Verdana"/>
          <w:sz w:val="16"/>
          <w:szCs w:val="16"/>
          <w:lang w:val="ru-RU"/>
        </w:rPr>
        <w:t>2960 с. Гърмен, общ. Гърмен; тел.0751/93 900; факс: 0752/214 000; e-mail:dlgarmen@abv.bg</w:t>
      </w:r>
    </w:p>
    <w:p w:rsidR="001E5A71" w:rsidRDefault="001E5A7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1E5A71" w:rsidRDefault="001E5A7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en-US" w:eastAsia="bg-BG"/>
        </w:rPr>
      </w:pPr>
      <w:r>
        <w:rPr>
          <w:rFonts w:ascii="Verdana" w:eastAsia="Times New Roman" w:hAnsi="Verdana"/>
          <w:sz w:val="20"/>
          <w:szCs w:val="20"/>
          <w:lang w:val="en-US" w:eastAsia="bg-BG"/>
        </w:rPr>
        <w:t xml:space="preserve"> </w:t>
      </w:r>
    </w:p>
    <w:p w:rsidR="001E5A71" w:rsidRDefault="001E5A71" w:rsidP="001E5A71">
      <w:pPr>
        <w:spacing w:after="0" w:line="240" w:lineRule="auto"/>
        <w:jc w:val="center"/>
        <w:rPr>
          <w:rFonts w:ascii="Verdana" w:eastAsia="Times New Roman" w:hAnsi="Verdana"/>
          <w:b/>
          <w:sz w:val="20"/>
          <w:szCs w:val="20"/>
          <w:lang w:val="bg-BG" w:eastAsia="bg-BG"/>
        </w:rPr>
      </w:pPr>
      <w:r>
        <w:rPr>
          <w:rFonts w:ascii="Verdana" w:eastAsia="Times New Roman" w:hAnsi="Verdana"/>
          <w:b/>
          <w:spacing w:val="80"/>
          <w:sz w:val="20"/>
          <w:szCs w:val="20"/>
          <w:lang w:val="bg-BG" w:eastAsia="bg-BG"/>
        </w:rPr>
        <w:t>ЗАПОВЕ</w:t>
      </w:r>
      <w:r>
        <w:rPr>
          <w:rFonts w:ascii="Verdana" w:eastAsia="Times New Roman" w:hAnsi="Verdana"/>
          <w:b/>
          <w:sz w:val="20"/>
          <w:szCs w:val="20"/>
          <w:lang w:val="bg-BG" w:eastAsia="bg-BG"/>
        </w:rPr>
        <w:t>Д</w:t>
      </w:r>
    </w:p>
    <w:p w:rsidR="001E5A71" w:rsidRDefault="001E5A71" w:rsidP="001E5A71">
      <w:pPr>
        <w:spacing w:before="120" w:after="0" w:line="240" w:lineRule="auto"/>
        <w:jc w:val="center"/>
        <w:rPr>
          <w:rFonts w:ascii="Verdana" w:eastAsia="Times New Roman" w:hAnsi="Verdana"/>
          <w:b/>
          <w:bCs/>
          <w:sz w:val="20"/>
          <w:szCs w:val="20"/>
          <w:lang w:val="bg-BG" w:eastAsia="bg-BG"/>
        </w:rPr>
      </w:pPr>
      <w:r>
        <w:rPr>
          <w:rFonts w:ascii="Verdana" w:eastAsia="Times New Roman" w:hAnsi="Verdana"/>
          <w:b/>
          <w:bCs/>
          <w:sz w:val="20"/>
          <w:szCs w:val="20"/>
          <w:lang w:val="bg-BG" w:eastAsia="bg-BG"/>
        </w:rPr>
        <w:t>№ РД-07-</w:t>
      </w:r>
      <w:r w:rsidR="00274BB6">
        <w:rPr>
          <w:rFonts w:ascii="Verdana" w:eastAsia="Times New Roman" w:hAnsi="Verdana"/>
          <w:b/>
          <w:bCs/>
          <w:sz w:val="20"/>
          <w:szCs w:val="20"/>
          <w:lang w:val="bg-BG" w:eastAsia="bg-BG"/>
        </w:rPr>
        <w:t>677</w:t>
      </w:r>
      <w:r w:rsidR="00807F85">
        <w:rPr>
          <w:rFonts w:ascii="Verdana" w:eastAsia="Times New Roman" w:hAnsi="Verdana"/>
          <w:b/>
          <w:bCs/>
          <w:sz w:val="20"/>
          <w:szCs w:val="20"/>
          <w:lang w:val="bg-BG" w:eastAsia="bg-BG"/>
        </w:rPr>
        <w:t>/0</w:t>
      </w:r>
      <w:r w:rsidR="001B542F">
        <w:rPr>
          <w:rFonts w:ascii="Verdana" w:eastAsia="Times New Roman" w:hAnsi="Verdana"/>
          <w:b/>
          <w:bCs/>
          <w:sz w:val="20"/>
          <w:szCs w:val="20"/>
          <w:lang w:val="en-US" w:eastAsia="bg-BG"/>
        </w:rPr>
        <w:t>1</w:t>
      </w:r>
      <w:r>
        <w:rPr>
          <w:rFonts w:ascii="Verdana" w:eastAsia="Times New Roman" w:hAnsi="Verdana"/>
          <w:b/>
          <w:bCs/>
          <w:sz w:val="20"/>
          <w:szCs w:val="20"/>
          <w:lang w:val="bg-BG" w:eastAsia="bg-BG"/>
        </w:rPr>
        <w:t>.1</w:t>
      </w:r>
      <w:r w:rsidR="001B542F">
        <w:rPr>
          <w:rFonts w:ascii="Verdana" w:eastAsia="Times New Roman" w:hAnsi="Verdana"/>
          <w:b/>
          <w:bCs/>
          <w:sz w:val="20"/>
          <w:szCs w:val="20"/>
          <w:lang w:val="en-US" w:eastAsia="bg-BG"/>
        </w:rPr>
        <w:t>2</w:t>
      </w:r>
      <w:r>
        <w:rPr>
          <w:rFonts w:ascii="Verdana" w:eastAsia="Times New Roman" w:hAnsi="Verdana"/>
          <w:b/>
          <w:bCs/>
          <w:sz w:val="20"/>
          <w:szCs w:val="20"/>
          <w:lang w:val="bg-BG" w:eastAsia="bg-BG"/>
        </w:rPr>
        <w:t>.2022г.</w:t>
      </w:r>
    </w:p>
    <w:p w:rsidR="001E5A71" w:rsidRDefault="001E5A7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1E5A71" w:rsidRDefault="001E5A7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545302" w:rsidRDefault="001E5A71" w:rsidP="00545302">
      <w:pPr>
        <w:ind w:firstLine="708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hAnsi="Verdana" w:cs="Verdana"/>
          <w:sz w:val="20"/>
          <w:szCs w:val="20"/>
        </w:rPr>
        <w:t>На основание чл. 174, ал. 2</w:t>
      </w:r>
      <w:r w:rsidR="00156BA0">
        <w:rPr>
          <w:rFonts w:ascii="Verdana" w:hAnsi="Verdana" w:cs="Verdana"/>
          <w:sz w:val="20"/>
          <w:szCs w:val="20"/>
          <w:lang w:val="bg-BG"/>
        </w:rPr>
        <w:t xml:space="preserve"> от Закона за горите във връзка с чл. 62, ал.1 и ал.2 от Административно процесуалния кодекс </w:t>
      </w:r>
      <w:r>
        <w:rPr>
          <w:rFonts w:ascii="Verdana" w:hAnsi="Verdana" w:cs="Verdana"/>
          <w:sz w:val="20"/>
          <w:szCs w:val="20"/>
        </w:rPr>
        <w:t>във връзка чл. 1</w:t>
      </w:r>
      <w:r w:rsidR="00807F85">
        <w:rPr>
          <w:rFonts w:ascii="Verdana" w:hAnsi="Verdana" w:cs="Verdana"/>
          <w:sz w:val="20"/>
          <w:szCs w:val="20"/>
          <w:lang w:val="bg-BG"/>
        </w:rPr>
        <w:t>6</w:t>
      </w:r>
      <w:r>
        <w:rPr>
          <w:rFonts w:ascii="Verdana" w:hAnsi="Verdana" w:cs="Verdana"/>
          <w:sz w:val="20"/>
          <w:szCs w:val="20"/>
        </w:rPr>
        <w:t>, ал.</w:t>
      </w:r>
      <w:r w:rsidR="00807F85">
        <w:rPr>
          <w:rFonts w:ascii="Verdana" w:hAnsi="Verdana" w:cs="Verdana"/>
          <w:sz w:val="20"/>
          <w:szCs w:val="20"/>
          <w:lang w:val="bg-BG"/>
        </w:rPr>
        <w:t>8</w:t>
      </w:r>
      <w:r>
        <w:rPr>
          <w:rFonts w:ascii="Verdana" w:hAnsi="Verdana" w:cs="Verdana"/>
          <w:sz w:val="20"/>
          <w:szCs w:val="20"/>
        </w:rPr>
        <w:t xml:space="preserve"> </w:t>
      </w:r>
      <w:r w:rsidR="00156BA0">
        <w:rPr>
          <w:rFonts w:ascii="Verdana" w:hAnsi="Verdana" w:cs="Verdana"/>
          <w:sz w:val="20"/>
          <w:szCs w:val="20"/>
          <w:lang w:val="bg-BG"/>
        </w:rPr>
        <w:t>о</w:t>
      </w:r>
      <w:r>
        <w:rPr>
          <w:rFonts w:ascii="Verdana" w:eastAsia="Times New Roman" w:hAnsi="Verdana"/>
          <w:sz w:val="20"/>
          <w:szCs w:val="20"/>
          <w:lang w:val="bg-BG" w:eastAsia="bg-BG"/>
        </w:rPr>
        <w:t>т Наредба за условията и реда за възлагане изпълнението на дейности в горските територии - държавна и общинска собственост и за ползването на дървесина и недървесни горски продукти и във вр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>ъзка с констатирана очевидна техническа грешка в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 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>наша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 </w:t>
      </w:r>
      <w:r>
        <w:rPr>
          <w:rFonts w:ascii="Verdana" w:eastAsia="Times New Roman" w:hAnsi="Verdana" w:cs="Verdana"/>
          <w:sz w:val="20"/>
          <w:szCs w:val="20"/>
          <w:lang w:val="bg-BG" w:eastAsia="bg-BG"/>
        </w:rPr>
        <w:t xml:space="preserve">Заповед № </w:t>
      </w:r>
      <w:r>
        <w:rPr>
          <w:rFonts w:ascii="Verdana" w:eastAsia="Times New Roman" w:hAnsi="Verdana"/>
          <w:sz w:val="20"/>
          <w:szCs w:val="20"/>
          <w:lang w:val="bg-BG" w:eastAsia="bg-BG"/>
        </w:rPr>
        <w:t>РД-07-</w:t>
      </w:r>
      <w:r w:rsidR="00156BA0">
        <w:rPr>
          <w:rFonts w:ascii="Verdana" w:eastAsia="Times New Roman" w:hAnsi="Verdana"/>
          <w:sz w:val="20"/>
          <w:szCs w:val="20"/>
          <w:lang w:val="bg-BG" w:eastAsia="bg-BG"/>
        </w:rPr>
        <w:t>66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>7</w:t>
      </w:r>
      <w:r>
        <w:rPr>
          <w:rFonts w:ascii="Verdana" w:eastAsia="Times New Roman" w:hAnsi="Verdana"/>
          <w:sz w:val="20"/>
          <w:szCs w:val="20"/>
          <w:lang w:val="bg-BG" w:eastAsia="bg-BG"/>
        </w:rPr>
        <w:t>/</w:t>
      </w:r>
      <w:r w:rsidR="00156BA0">
        <w:rPr>
          <w:rFonts w:ascii="Verdana" w:eastAsia="Times New Roman" w:hAnsi="Verdana"/>
          <w:sz w:val="20"/>
          <w:szCs w:val="20"/>
          <w:lang w:val="bg-BG" w:eastAsia="bg-BG"/>
        </w:rPr>
        <w:t>2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3.11.2022 г. на Директора на 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>ТП „ДГС Гърмен“</w:t>
      </w:r>
      <w:r w:rsidR="001B542F">
        <w:rPr>
          <w:rFonts w:ascii="Verdana" w:eastAsia="Times New Roman" w:hAnsi="Verdana"/>
          <w:sz w:val="20"/>
          <w:szCs w:val="20"/>
          <w:lang w:val="bg-BG" w:eastAsia="bg-BG"/>
        </w:rPr>
        <w:t xml:space="preserve"> 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>с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. 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>Гърмен с която се обявява</w:t>
      </w:r>
      <w:r w:rsidR="00C04546" w:rsidRPr="00C04546">
        <w:rPr>
          <w:rFonts w:ascii="Verdana" w:eastAsia="Times New Roman" w:hAnsi="Verdana"/>
          <w:sz w:val="20"/>
          <w:szCs w:val="20"/>
          <w:lang w:val="bg-BG" w:eastAsia="bg-BG"/>
        </w:rPr>
        <w:t xml:space="preserve"> 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 xml:space="preserve">да се проведе електронен търг с наддаване за продажба на прогнозни количества добита на временен горски склад дървесина от </w:t>
      </w:r>
      <w:r w:rsidR="00C04546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Обект </w:t>
      </w:r>
      <w:r w:rsidR="009A63B6">
        <w:rPr>
          <w:rFonts w:ascii="Verdana" w:eastAsia="Times New Roman" w:hAnsi="Verdana"/>
          <w:b/>
          <w:sz w:val="20"/>
          <w:szCs w:val="20"/>
          <w:lang w:val="bg-BG" w:eastAsia="bg-BG"/>
        </w:rPr>
        <w:t>2311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 xml:space="preserve">, включващ отдели: </w:t>
      </w:r>
      <w:r w:rsidR="009A63B6">
        <w:rPr>
          <w:rFonts w:ascii="Verdana" w:eastAsia="Times New Roman" w:hAnsi="Verdana"/>
          <w:b/>
          <w:sz w:val="20"/>
          <w:szCs w:val="20"/>
          <w:lang w:val="bg-BG" w:eastAsia="bg-BG"/>
        </w:rPr>
        <w:t>255а 255г 255и 255м 255н 255з 260с 260т 260у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 xml:space="preserve">, </w:t>
      </w:r>
      <w:r w:rsidR="00C04546">
        <w:rPr>
          <w:rFonts w:ascii="Verdana" w:eastAsia="Times New Roman" w:hAnsi="Verdana"/>
          <w:sz w:val="20"/>
          <w:szCs w:val="20"/>
          <w:lang w:val="bg-BG" w:eastAsia="bg-BG"/>
        </w:rPr>
        <w:t>находящи се в териториалният обхват на ТП „ДГС Гърмен“, с. Гърмен</w:t>
      </w:r>
    </w:p>
    <w:p w:rsidR="00545302" w:rsidRDefault="00545302" w:rsidP="001E5A71">
      <w:pPr>
        <w:spacing w:after="0" w:line="240" w:lineRule="auto"/>
        <w:jc w:val="center"/>
        <w:rPr>
          <w:rFonts w:ascii="Verdana" w:eastAsia="Times New Roman" w:hAnsi="Verdana"/>
          <w:b/>
          <w:spacing w:val="60"/>
          <w:sz w:val="20"/>
          <w:szCs w:val="20"/>
          <w:lang w:val="en-US" w:eastAsia="bg-BG"/>
        </w:rPr>
      </w:pPr>
    </w:p>
    <w:p w:rsidR="001E5A71" w:rsidRDefault="001E5A71" w:rsidP="001E5A71">
      <w:pPr>
        <w:spacing w:after="0" w:line="240" w:lineRule="auto"/>
        <w:jc w:val="center"/>
        <w:rPr>
          <w:rFonts w:ascii="Verdana" w:eastAsia="Times New Roman" w:hAnsi="Verdana"/>
          <w:b/>
          <w:bCs/>
          <w:sz w:val="20"/>
          <w:szCs w:val="20"/>
          <w:lang w:val="bg-BG" w:eastAsia="bg-BG"/>
        </w:rPr>
      </w:pPr>
      <w:r>
        <w:rPr>
          <w:rFonts w:ascii="Verdana" w:eastAsia="Times New Roman" w:hAnsi="Verdana"/>
          <w:b/>
          <w:spacing w:val="60"/>
          <w:sz w:val="20"/>
          <w:szCs w:val="20"/>
          <w:lang w:val="bg-BG" w:eastAsia="bg-BG"/>
        </w:rPr>
        <w:t>НАРЕЖДА</w:t>
      </w:r>
      <w:r>
        <w:rPr>
          <w:rFonts w:ascii="Verdana" w:eastAsia="Times New Roman" w:hAnsi="Verdana"/>
          <w:b/>
          <w:sz w:val="20"/>
          <w:szCs w:val="20"/>
          <w:lang w:val="bg-BG" w:eastAsia="bg-BG"/>
        </w:rPr>
        <w:t>М:</w:t>
      </w:r>
    </w:p>
    <w:p w:rsidR="001E5A71" w:rsidRDefault="001E5A7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E477DD" w:rsidRDefault="00E477DD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545302" w:rsidRDefault="00E477DD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1.</w:t>
      </w:r>
      <w:r w:rsidRPr="00E477DD">
        <w:rPr>
          <w:rFonts w:ascii="Verdana" w:eastAsia="Times New Roman" w:hAnsi="Verdana"/>
          <w:sz w:val="20"/>
          <w:szCs w:val="20"/>
          <w:lang w:val="bg-BG" w:eastAsia="bg-BG"/>
        </w:rPr>
        <w:t xml:space="preserve">Изменям 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моя </w:t>
      </w:r>
      <w:r w:rsidRPr="00E477DD">
        <w:rPr>
          <w:rFonts w:ascii="Verdana" w:eastAsia="Times New Roman" w:hAnsi="Verdana" w:cs="Verdana"/>
          <w:sz w:val="20"/>
          <w:szCs w:val="20"/>
          <w:lang w:val="bg-BG" w:eastAsia="bg-BG"/>
        </w:rPr>
        <w:t xml:space="preserve">Заповед № </w:t>
      </w:r>
      <w:r w:rsidRPr="00E477DD">
        <w:rPr>
          <w:rFonts w:ascii="Verdana" w:eastAsia="Times New Roman" w:hAnsi="Verdana"/>
          <w:sz w:val="20"/>
          <w:szCs w:val="20"/>
          <w:lang w:val="bg-BG" w:eastAsia="bg-BG"/>
        </w:rPr>
        <w:t>РД-07-66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>7</w:t>
      </w:r>
      <w:r w:rsidRPr="00E477DD">
        <w:rPr>
          <w:rFonts w:ascii="Verdana" w:eastAsia="Times New Roman" w:hAnsi="Verdana"/>
          <w:sz w:val="20"/>
          <w:szCs w:val="20"/>
          <w:lang w:val="bg-BG" w:eastAsia="bg-BG"/>
        </w:rPr>
        <w:t xml:space="preserve">/23.11.2022 г. на Директора на ТП „ДГС Гърмен“с. Гърмен с която се обявява да се проведе електронен търг с наддаване за продажба на прогнозни количества добита на временен горски склад дървесина от </w:t>
      </w:r>
      <w:r w:rsidRPr="00E477DD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Обект </w:t>
      </w:r>
      <w:r w:rsidRPr="00E477DD">
        <w:rPr>
          <w:rFonts w:ascii="Verdana" w:eastAsia="Times New Roman" w:hAnsi="Verdana"/>
          <w:b/>
          <w:bCs/>
          <w:sz w:val="20"/>
          <w:szCs w:val="20"/>
          <w:lang w:val="bg-BG" w:eastAsia="bg-BG"/>
        </w:rPr>
        <w:t xml:space="preserve">№ </w:t>
      </w:r>
      <w:r w:rsidR="009A63B6">
        <w:rPr>
          <w:rFonts w:ascii="Verdana" w:eastAsia="Times New Roman" w:hAnsi="Verdana"/>
          <w:b/>
          <w:sz w:val="20"/>
          <w:szCs w:val="20"/>
          <w:lang w:val="bg-BG" w:eastAsia="bg-BG"/>
        </w:rPr>
        <w:t>2311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 xml:space="preserve">, включващ отдели: </w:t>
      </w:r>
      <w:r w:rsidR="009A63B6">
        <w:rPr>
          <w:rFonts w:ascii="Verdana" w:eastAsia="Times New Roman" w:hAnsi="Verdana"/>
          <w:b/>
          <w:sz w:val="20"/>
          <w:szCs w:val="20"/>
          <w:lang w:val="bg-BG" w:eastAsia="bg-BG"/>
        </w:rPr>
        <w:t>255а 255г 255и 255м 255н 255з 260с 260т 260у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>,</w:t>
      </w:r>
      <w:r w:rsidRPr="00E477DD">
        <w:rPr>
          <w:rFonts w:ascii="Verdana" w:eastAsia="Times New Roman" w:hAnsi="Verdana"/>
          <w:sz w:val="20"/>
          <w:szCs w:val="20"/>
          <w:lang w:val="bg-BG" w:eastAsia="bg-BG"/>
        </w:rPr>
        <w:t xml:space="preserve">находящи се в териториалният обхват на ТП „ДГС Гърмен“, </w:t>
      </w:r>
      <w:r>
        <w:rPr>
          <w:rFonts w:ascii="Verdana" w:eastAsia="Times New Roman" w:hAnsi="Verdana"/>
          <w:sz w:val="20"/>
          <w:szCs w:val="20"/>
          <w:lang w:val="bg-BG" w:eastAsia="bg-BG"/>
        </w:rPr>
        <w:t>в</w:t>
      </w:r>
      <w:r w:rsid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 следните точки:</w:t>
      </w:r>
    </w:p>
    <w:p w:rsidR="004C5CB1" w:rsidRDefault="004C5CB1" w:rsidP="00545302">
      <w:pPr>
        <w:ind w:firstLine="708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В точка</w:t>
      </w:r>
      <w:r w:rsid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 4.2.</w:t>
      </w:r>
      <w:r>
        <w:rPr>
          <w:rFonts w:ascii="Verdana" w:eastAsia="Times New Roman" w:hAnsi="Verdana"/>
          <w:sz w:val="20"/>
          <w:szCs w:val="20"/>
          <w:lang w:val="en-US" w:eastAsia="bg-BG"/>
        </w:rPr>
        <w:t xml:space="preserve"> </w:t>
      </w:r>
      <w:r>
        <w:rPr>
          <w:rFonts w:ascii="Verdana" w:eastAsia="Times New Roman" w:hAnsi="Verdana"/>
          <w:sz w:val="20"/>
          <w:szCs w:val="20"/>
          <w:lang w:val="bg-BG" w:eastAsia="bg-BG"/>
        </w:rPr>
        <w:t>текстът</w:t>
      </w:r>
    </w:p>
    <w:p w:rsidR="004C5CB1" w:rsidRDefault="004C5CB1" w:rsidP="00545302">
      <w:pPr>
        <w:ind w:firstLine="708"/>
        <w:jc w:val="both"/>
        <w:rPr>
          <w:rFonts w:ascii="Verdana" w:eastAsia="Times New Roman" w:hAnsi="Verdana"/>
          <w:b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 „</w:t>
      </w:r>
      <w:r w:rsid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Паричната сума трябва да е реално постъпила по сметката до </w:t>
      </w:r>
      <w:r w:rsidR="00545302">
        <w:rPr>
          <w:rFonts w:ascii="Verdana" w:eastAsia="Times New Roman" w:hAnsi="Verdana"/>
          <w:b/>
          <w:sz w:val="20"/>
          <w:szCs w:val="20"/>
          <w:lang w:val="bg-BG" w:eastAsia="bg-BG"/>
        </w:rPr>
        <w:t xml:space="preserve">16:00 часа </w:t>
      </w:r>
      <w:r w:rsid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на </w:t>
      </w:r>
      <w:r w:rsidR="00545302">
        <w:rPr>
          <w:rFonts w:ascii="Verdana" w:eastAsia="Times New Roman" w:hAnsi="Verdana"/>
          <w:b/>
          <w:sz w:val="20"/>
          <w:szCs w:val="20"/>
          <w:lang w:val="bg-BG" w:eastAsia="bg-BG"/>
        </w:rPr>
        <w:t>21.12.2022 г.</w:t>
      </w:r>
      <w:r>
        <w:rPr>
          <w:rFonts w:ascii="Verdana" w:eastAsia="Times New Roman" w:hAnsi="Verdana"/>
          <w:b/>
          <w:sz w:val="20"/>
          <w:szCs w:val="20"/>
          <w:lang w:val="bg-BG" w:eastAsia="bg-BG"/>
        </w:rPr>
        <w:t xml:space="preserve">“ </w:t>
      </w:r>
      <w:r w:rsidRPr="004C5CB1">
        <w:rPr>
          <w:rFonts w:ascii="Verdana" w:eastAsia="Times New Roman" w:hAnsi="Verdana"/>
          <w:sz w:val="20"/>
          <w:szCs w:val="20"/>
          <w:lang w:val="bg-BG" w:eastAsia="bg-BG"/>
        </w:rPr>
        <w:t>се променя и трябва да се чете:</w:t>
      </w:r>
    </w:p>
    <w:p w:rsidR="00545302" w:rsidRPr="00545302" w:rsidRDefault="004C5CB1" w:rsidP="00545302">
      <w:pPr>
        <w:ind w:firstLine="708"/>
        <w:jc w:val="both"/>
        <w:rPr>
          <w:rFonts w:ascii="Verdana" w:eastAsia="Times New Roman" w:hAnsi="Verdana"/>
          <w:sz w:val="20"/>
          <w:szCs w:val="20"/>
          <w:u w:val="single"/>
          <w:lang w:val="bg-BG" w:eastAsia="bg-BG"/>
        </w:rPr>
      </w:pPr>
      <w:r>
        <w:rPr>
          <w:rFonts w:ascii="Verdana" w:eastAsia="Times New Roman" w:hAnsi="Verdana"/>
          <w:b/>
          <w:sz w:val="20"/>
          <w:szCs w:val="20"/>
          <w:lang w:val="bg-BG" w:eastAsia="bg-BG"/>
        </w:rPr>
        <w:t>„</w:t>
      </w:r>
      <w:r w:rsid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Паричната сума трябва да е реално постъпила по сметката до </w:t>
      </w:r>
      <w:r w:rsidR="00545302">
        <w:rPr>
          <w:rFonts w:ascii="Verdana" w:eastAsia="Times New Roman" w:hAnsi="Verdana"/>
          <w:b/>
          <w:sz w:val="20"/>
          <w:szCs w:val="20"/>
          <w:lang w:val="bg-BG" w:eastAsia="bg-BG"/>
        </w:rPr>
        <w:t xml:space="preserve">16:00 часа </w:t>
      </w:r>
      <w:r w:rsid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на </w:t>
      </w:r>
      <w:r w:rsidR="00545302" w:rsidRPr="00545302">
        <w:rPr>
          <w:rFonts w:ascii="Verdana" w:eastAsia="Times New Roman" w:hAnsi="Verdana"/>
          <w:b/>
          <w:sz w:val="20"/>
          <w:szCs w:val="20"/>
          <w:u w:val="single"/>
          <w:lang w:val="bg-BG" w:eastAsia="bg-BG"/>
        </w:rPr>
        <w:t>20.12.2022 г</w:t>
      </w:r>
      <w:r>
        <w:rPr>
          <w:rFonts w:ascii="Verdana" w:eastAsia="Times New Roman" w:hAnsi="Verdana"/>
          <w:b/>
          <w:sz w:val="20"/>
          <w:szCs w:val="20"/>
          <w:u w:val="single"/>
          <w:lang w:val="bg-BG" w:eastAsia="bg-BG"/>
        </w:rPr>
        <w:t>.“</w:t>
      </w:r>
    </w:p>
    <w:p w:rsidR="004C5CB1" w:rsidRDefault="00545302" w:rsidP="00545302">
      <w:pPr>
        <w:ind w:firstLine="708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В точка 5.</w:t>
      </w:r>
      <w:r w:rsidR="004C5CB1">
        <w:rPr>
          <w:rFonts w:ascii="Verdana" w:eastAsia="Times New Roman" w:hAnsi="Verdana"/>
          <w:sz w:val="20"/>
          <w:szCs w:val="20"/>
          <w:lang w:val="bg-BG" w:eastAsia="bg-BG"/>
        </w:rPr>
        <w:t xml:space="preserve"> текстът</w:t>
      </w:r>
    </w:p>
    <w:p w:rsidR="004C5CB1" w:rsidRDefault="004C5CB1" w:rsidP="00545302">
      <w:pPr>
        <w:ind w:firstLine="708"/>
        <w:jc w:val="both"/>
        <w:rPr>
          <w:rFonts w:ascii="Verdana" w:eastAsia="Times New Roman" w:hAnsi="Verdana"/>
          <w:bCs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„</w:t>
      </w:r>
      <w:r w:rsidR="00545302" w:rsidRPr="00545302">
        <w:rPr>
          <w:rFonts w:ascii="Verdana" w:eastAsia="Times New Roman" w:hAnsi="Verdana"/>
          <w:sz w:val="20"/>
          <w:szCs w:val="20"/>
          <w:lang w:val="bg-BG" w:eastAsia="bg-BG"/>
        </w:rPr>
        <w:t>Участниците могат да извършват оглед на обекта всеки работен ден</w:t>
      </w:r>
      <w:r w:rsidR="00545302"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 от 09:00 до 16:00 часа, до </w:t>
      </w:r>
      <w:r w:rsidR="00545302" w:rsidRPr="00545302">
        <w:rPr>
          <w:rFonts w:ascii="Verdana" w:eastAsia="Times New Roman" w:hAnsi="Verdana"/>
          <w:b/>
          <w:sz w:val="20"/>
          <w:szCs w:val="20"/>
          <w:lang w:val="bg-BG" w:eastAsia="bg-BG"/>
        </w:rPr>
        <w:t>21.12.2022</w:t>
      </w:r>
      <w:r w:rsidR="00545302"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 г.</w:t>
      </w:r>
      <w:r>
        <w:rPr>
          <w:rFonts w:ascii="Verdana" w:eastAsia="Times New Roman" w:hAnsi="Verdana"/>
          <w:bCs/>
          <w:sz w:val="20"/>
          <w:szCs w:val="20"/>
          <w:lang w:val="bg-BG" w:eastAsia="bg-BG"/>
        </w:rPr>
        <w:t>“</w:t>
      </w:r>
      <w:r w:rsidRPr="004C5CB1">
        <w:rPr>
          <w:rFonts w:ascii="Verdana" w:eastAsia="Times New Roman" w:hAnsi="Verdana"/>
          <w:sz w:val="20"/>
          <w:szCs w:val="20"/>
          <w:lang w:val="bg-BG" w:eastAsia="bg-BG"/>
        </w:rPr>
        <w:t xml:space="preserve"> се променя и трябва да се чете:</w:t>
      </w:r>
      <w:r w:rsidR="00545302"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 </w:t>
      </w:r>
    </w:p>
    <w:p w:rsidR="00545302" w:rsidRPr="00545302" w:rsidRDefault="004C5CB1" w:rsidP="00545302">
      <w:pPr>
        <w:ind w:firstLine="708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„</w:t>
      </w:r>
      <w:r w:rsidR="00545302" w:rsidRPr="00545302">
        <w:rPr>
          <w:rFonts w:ascii="Verdana" w:eastAsia="Times New Roman" w:hAnsi="Verdana"/>
          <w:sz w:val="20"/>
          <w:szCs w:val="20"/>
          <w:lang w:val="bg-BG" w:eastAsia="bg-BG"/>
        </w:rPr>
        <w:t>Участниците могат да извършват оглед на обекта всеки работен ден</w:t>
      </w:r>
      <w:r w:rsidR="00545302"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 от 09:00 до 16:00 часа, до </w:t>
      </w:r>
      <w:r w:rsidR="00545302" w:rsidRPr="00545302">
        <w:rPr>
          <w:rFonts w:ascii="Verdana" w:eastAsia="Times New Roman" w:hAnsi="Verdana"/>
          <w:b/>
          <w:sz w:val="20"/>
          <w:szCs w:val="20"/>
          <w:lang w:val="bg-BG" w:eastAsia="bg-BG"/>
        </w:rPr>
        <w:t>2</w:t>
      </w:r>
      <w:r w:rsidR="00545302">
        <w:rPr>
          <w:rFonts w:ascii="Verdana" w:eastAsia="Times New Roman" w:hAnsi="Verdana"/>
          <w:b/>
          <w:sz w:val="20"/>
          <w:szCs w:val="20"/>
          <w:lang w:val="bg-BG" w:eastAsia="bg-BG"/>
        </w:rPr>
        <w:t>0</w:t>
      </w:r>
      <w:r w:rsidR="00545302" w:rsidRPr="00545302">
        <w:rPr>
          <w:rFonts w:ascii="Verdana" w:eastAsia="Times New Roman" w:hAnsi="Verdana"/>
          <w:b/>
          <w:sz w:val="20"/>
          <w:szCs w:val="20"/>
          <w:lang w:val="bg-BG" w:eastAsia="bg-BG"/>
        </w:rPr>
        <w:t>.12.2022</w:t>
      </w:r>
      <w:r w:rsidR="00545302"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 г</w:t>
      </w:r>
      <w:r>
        <w:rPr>
          <w:rFonts w:ascii="Verdana" w:eastAsia="Times New Roman" w:hAnsi="Verdana"/>
          <w:bCs/>
          <w:sz w:val="20"/>
          <w:szCs w:val="20"/>
          <w:lang w:val="bg-BG" w:eastAsia="bg-BG"/>
        </w:rPr>
        <w:t>.“</w:t>
      </w:r>
    </w:p>
    <w:p w:rsidR="004C5CB1" w:rsidRDefault="00545302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В точка </w:t>
      </w:r>
      <w:r w:rsidR="00E477DD" w:rsidRPr="00545302">
        <w:rPr>
          <w:rFonts w:ascii="Verdana" w:eastAsia="Times New Roman" w:hAnsi="Verdana"/>
          <w:sz w:val="20"/>
          <w:szCs w:val="20"/>
          <w:lang w:val="bg-BG" w:eastAsia="bg-BG"/>
        </w:rPr>
        <w:t>8.5.</w:t>
      </w:r>
      <w:r w:rsidR="004C5CB1">
        <w:rPr>
          <w:rFonts w:ascii="Verdana" w:eastAsia="Times New Roman" w:hAnsi="Verdana"/>
          <w:sz w:val="20"/>
          <w:szCs w:val="20"/>
          <w:lang w:val="bg-BG" w:eastAsia="bg-BG"/>
        </w:rPr>
        <w:t xml:space="preserve"> текстът</w:t>
      </w:r>
    </w:p>
    <w:p w:rsidR="004C5CB1" w:rsidRDefault="004C5CB1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4C5CB1" w:rsidRDefault="004C5CB1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„</w:t>
      </w:r>
      <w:r w:rsidR="00E477DD" w:rsidRP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СРОКЪТ </w:t>
      </w:r>
      <w:r w:rsidR="00E477DD"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>за регистрация и</w:t>
      </w:r>
      <w:r w:rsidR="00E477DD" w:rsidRP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 за подаване на документи за участие в електронния търг е до 23,59 часа на</w:t>
      </w:r>
      <w:r w:rsidR="00E477DD" w:rsidRPr="00E477DD">
        <w:rPr>
          <w:rFonts w:ascii="Verdana" w:eastAsia="Times New Roman" w:hAnsi="Verdana"/>
          <w:b/>
          <w:sz w:val="20"/>
          <w:szCs w:val="20"/>
          <w:lang w:val="bg-BG" w:eastAsia="bg-BG"/>
        </w:rPr>
        <w:t xml:space="preserve"> 2</w:t>
      </w:r>
      <w:r w:rsidR="00545302">
        <w:rPr>
          <w:rFonts w:ascii="Verdana" w:eastAsia="Times New Roman" w:hAnsi="Verdana"/>
          <w:b/>
          <w:sz w:val="20"/>
          <w:szCs w:val="20"/>
          <w:lang w:val="bg-BG" w:eastAsia="bg-BG"/>
        </w:rPr>
        <w:t>1</w:t>
      </w:r>
      <w:r w:rsidR="00E477DD" w:rsidRPr="00E477DD">
        <w:rPr>
          <w:rFonts w:ascii="Verdana" w:eastAsia="Times New Roman" w:hAnsi="Verdana"/>
          <w:b/>
          <w:sz w:val="20"/>
          <w:szCs w:val="20"/>
          <w:lang w:val="bg-BG" w:eastAsia="bg-BG"/>
        </w:rPr>
        <w:t>.12.2022 г</w:t>
      </w:r>
      <w:r w:rsidR="00E477DD">
        <w:rPr>
          <w:rFonts w:ascii="Verdana" w:eastAsia="Times New Roman" w:hAnsi="Verdana"/>
          <w:sz w:val="20"/>
          <w:szCs w:val="20"/>
          <w:lang w:val="bg-BG" w:eastAsia="bg-BG"/>
        </w:rPr>
        <w:t>.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“ </w:t>
      </w:r>
      <w:r w:rsidRPr="004C5CB1">
        <w:rPr>
          <w:rFonts w:ascii="Verdana" w:eastAsia="Times New Roman" w:hAnsi="Verdana"/>
          <w:sz w:val="20"/>
          <w:szCs w:val="20"/>
          <w:lang w:val="bg-BG" w:eastAsia="bg-BG"/>
        </w:rPr>
        <w:t>се променя и трябва да се чете:</w:t>
      </w:r>
    </w:p>
    <w:p w:rsidR="004C5CB1" w:rsidRDefault="004C5CB1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1B542F" w:rsidRDefault="00545302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 w:rsidRPr="00545302">
        <w:rPr>
          <w:rFonts w:ascii="Verdana" w:eastAsia="Times New Roman" w:hAnsi="Verdana"/>
          <w:b/>
          <w:sz w:val="20"/>
          <w:szCs w:val="20"/>
          <w:lang w:val="bg-BG" w:eastAsia="bg-BG"/>
        </w:rPr>
        <w:t xml:space="preserve"> </w:t>
      </w:r>
      <w:r w:rsidR="004C5CB1">
        <w:rPr>
          <w:rFonts w:ascii="Verdana" w:eastAsia="Times New Roman" w:hAnsi="Verdana"/>
          <w:b/>
          <w:sz w:val="20"/>
          <w:szCs w:val="20"/>
          <w:lang w:val="bg-BG" w:eastAsia="bg-BG"/>
        </w:rPr>
        <w:t>„</w:t>
      </w:r>
      <w:r w:rsidRP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СРОКЪТ </w:t>
      </w:r>
      <w:r w:rsidRPr="00545302">
        <w:rPr>
          <w:rFonts w:ascii="Verdana" w:eastAsia="Times New Roman" w:hAnsi="Verdana"/>
          <w:bCs/>
          <w:sz w:val="20"/>
          <w:szCs w:val="20"/>
          <w:lang w:val="bg-BG" w:eastAsia="bg-BG"/>
        </w:rPr>
        <w:t>за регистрация и</w:t>
      </w:r>
      <w:r w:rsidRPr="00545302">
        <w:rPr>
          <w:rFonts w:ascii="Verdana" w:eastAsia="Times New Roman" w:hAnsi="Verdana"/>
          <w:sz w:val="20"/>
          <w:szCs w:val="20"/>
          <w:lang w:val="bg-BG" w:eastAsia="bg-BG"/>
        </w:rPr>
        <w:t xml:space="preserve"> за подаване на документи за участие в електронния търг е до 23,59 часа на</w:t>
      </w:r>
      <w:r w:rsidRPr="00E477DD">
        <w:rPr>
          <w:rFonts w:ascii="Verdana" w:eastAsia="Times New Roman" w:hAnsi="Verdana"/>
          <w:b/>
          <w:sz w:val="20"/>
          <w:szCs w:val="20"/>
          <w:lang w:val="bg-BG" w:eastAsia="bg-BG"/>
        </w:rPr>
        <w:t xml:space="preserve"> 2</w:t>
      </w:r>
      <w:r>
        <w:rPr>
          <w:rFonts w:ascii="Verdana" w:eastAsia="Times New Roman" w:hAnsi="Verdana"/>
          <w:b/>
          <w:sz w:val="20"/>
          <w:szCs w:val="20"/>
          <w:lang w:val="bg-BG" w:eastAsia="bg-BG"/>
        </w:rPr>
        <w:t>0</w:t>
      </w:r>
      <w:r w:rsidRPr="00E477DD">
        <w:rPr>
          <w:rFonts w:ascii="Verdana" w:eastAsia="Times New Roman" w:hAnsi="Verdana"/>
          <w:b/>
          <w:sz w:val="20"/>
          <w:szCs w:val="20"/>
          <w:lang w:val="bg-BG" w:eastAsia="bg-BG"/>
        </w:rPr>
        <w:t>.12.2022 г</w:t>
      </w:r>
      <w:r>
        <w:rPr>
          <w:rFonts w:ascii="Verdana" w:eastAsia="Times New Roman" w:hAnsi="Verdana"/>
          <w:b/>
          <w:sz w:val="20"/>
          <w:szCs w:val="20"/>
          <w:lang w:val="bg-BG" w:eastAsia="bg-BG"/>
        </w:rPr>
        <w:t>.</w:t>
      </w:r>
      <w:r w:rsidR="004C5CB1">
        <w:rPr>
          <w:rFonts w:ascii="Verdana" w:eastAsia="Times New Roman" w:hAnsi="Verdana"/>
          <w:b/>
          <w:sz w:val="20"/>
          <w:szCs w:val="20"/>
          <w:lang w:val="bg-BG" w:eastAsia="bg-BG"/>
        </w:rPr>
        <w:t>“</w:t>
      </w:r>
    </w:p>
    <w:p w:rsidR="00545302" w:rsidRDefault="00545302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E477DD" w:rsidRDefault="00545302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t>2</w:t>
      </w:r>
      <w:r w:rsidR="001B542F">
        <w:rPr>
          <w:rFonts w:ascii="Verdana" w:eastAsia="Times New Roman" w:hAnsi="Verdana"/>
          <w:sz w:val="20"/>
          <w:szCs w:val="20"/>
          <w:lang w:val="bg-BG" w:eastAsia="bg-BG"/>
        </w:rPr>
        <w:t>.Останалите условия остават непроменени.</w:t>
      </w:r>
    </w:p>
    <w:p w:rsidR="00E477DD" w:rsidRPr="001B542F" w:rsidRDefault="001B542F" w:rsidP="00E477DD">
      <w:pPr>
        <w:spacing w:after="0" w:line="240" w:lineRule="auto"/>
        <w:ind w:firstLine="567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>
        <w:rPr>
          <w:rFonts w:ascii="Verdana" w:eastAsia="Times New Roman" w:hAnsi="Verdana"/>
          <w:sz w:val="20"/>
          <w:szCs w:val="20"/>
          <w:lang w:val="bg-BG" w:eastAsia="bg-BG"/>
        </w:rPr>
        <w:lastRenderedPageBreak/>
        <w:t>4</w:t>
      </w:r>
      <w:r w:rsidR="00E477DD" w:rsidRPr="00E477DD">
        <w:rPr>
          <w:rFonts w:ascii="Verdana" w:eastAsia="Times New Roman" w:hAnsi="Verdana"/>
          <w:sz w:val="20"/>
          <w:szCs w:val="20"/>
          <w:lang w:val="bg-BG" w:eastAsia="bg-BG"/>
        </w:rPr>
        <w:t xml:space="preserve">.Настоящата заповед за изменение да се сведе да знанието на всички заинтересовани лица и участници в електронен търг с наддаване за продажба на прогнозни количества добита на временен горски склад дървесина от </w:t>
      </w:r>
      <w:r w:rsidR="00E477DD" w:rsidRPr="00E477DD">
        <w:rPr>
          <w:rFonts w:ascii="Verdana" w:eastAsia="Times New Roman" w:hAnsi="Verdana"/>
          <w:bCs/>
          <w:sz w:val="20"/>
          <w:szCs w:val="20"/>
          <w:lang w:val="bg-BG" w:eastAsia="bg-BG"/>
        </w:rPr>
        <w:t xml:space="preserve">Обект № </w:t>
      </w:r>
      <w:r w:rsidR="009A63B6">
        <w:rPr>
          <w:rFonts w:ascii="Verdana" w:eastAsia="Times New Roman" w:hAnsi="Verdana"/>
          <w:b/>
          <w:sz w:val="20"/>
          <w:szCs w:val="20"/>
          <w:lang w:val="bg-BG" w:eastAsia="bg-BG"/>
        </w:rPr>
        <w:t>2311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 xml:space="preserve">, включващ отдели: </w:t>
      </w:r>
      <w:r w:rsidR="009A63B6">
        <w:rPr>
          <w:rFonts w:ascii="Verdana" w:eastAsia="Times New Roman" w:hAnsi="Verdana"/>
          <w:b/>
          <w:sz w:val="20"/>
          <w:szCs w:val="20"/>
          <w:lang w:val="bg-BG" w:eastAsia="bg-BG"/>
        </w:rPr>
        <w:t>255а 255г 255и 255м 255н 255з 260с 260т 260у</w:t>
      </w:r>
      <w:r w:rsidR="009A63B6">
        <w:rPr>
          <w:rFonts w:ascii="Verdana" w:eastAsia="Times New Roman" w:hAnsi="Verdana"/>
          <w:sz w:val="20"/>
          <w:szCs w:val="20"/>
          <w:lang w:val="bg-BG" w:eastAsia="bg-BG"/>
        </w:rPr>
        <w:t xml:space="preserve">, </w:t>
      </w:r>
      <w:r w:rsidR="00E477DD" w:rsidRPr="00E477DD">
        <w:rPr>
          <w:rFonts w:ascii="Verdana" w:eastAsia="Times New Roman" w:hAnsi="Verdana"/>
          <w:sz w:val="20"/>
          <w:szCs w:val="20"/>
          <w:lang w:val="bg-BG" w:eastAsia="bg-BG"/>
        </w:rPr>
        <w:t>находящи се в териториалният обхват на ТП „ДГС Гърмен“,</w:t>
      </w:r>
      <w:r>
        <w:rPr>
          <w:rFonts w:ascii="Verdana" w:eastAsia="Times New Roman" w:hAnsi="Verdana"/>
          <w:sz w:val="20"/>
          <w:szCs w:val="20"/>
          <w:lang w:val="en-US" w:eastAsia="bg-BG"/>
        </w:rPr>
        <w:t xml:space="preserve"> </w:t>
      </w:r>
      <w:r>
        <w:rPr>
          <w:rFonts w:ascii="Verdana" w:eastAsia="Times New Roman" w:hAnsi="Verdana"/>
          <w:sz w:val="20"/>
          <w:szCs w:val="20"/>
          <w:lang w:val="bg-BG" w:eastAsia="bg-BG"/>
        </w:rPr>
        <w:t xml:space="preserve">като се публикува в електронната платформа на ЮЗДП Благоевград </w:t>
      </w:r>
    </w:p>
    <w:p w:rsidR="001E5A71" w:rsidRDefault="001E5A7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4C5CB1" w:rsidRDefault="004C5CB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4C5CB1" w:rsidRDefault="004C5CB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4C5CB1" w:rsidRDefault="004C5CB1" w:rsidP="001E5A7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</w:p>
    <w:p w:rsidR="00C74549" w:rsidRPr="00C74549" w:rsidRDefault="00C74549" w:rsidP="00C7454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val="bg-BG" w:eastAsia="bg-BG"/>
        </w:rPr>
      </w:pPr>
      <w:r w:rsidRPr="00C74549">
        <w:rPr>
          <w:rFonts w:ascii="Verdana" w:eastAsia="Times New Roman" w:hAnsi="Verdana"/>
          <w:b/>
          <w:i/>
          <w:sz w:val="20"/>
          <w:szCs w:val="20"/>
          <w:lang w:val="bg-BG" w:eastAsia="bg-BG"/>
        </w:rPr>
        <w:t>Директор ТП “ДГС Гърмен</w:t>
      </w:r>
      <w:r w:rsidRPr="00C74549">
        <w:rPr>
          <w:rFonts w:ascii="Verdana" w:eastAsia="Times New Roman" w:hAnsi="Verdana"/>
          <w:sz w:val="20"/>
          <w:szCs w:val="20"/>
          <w:lang w:val="bg-BG" w:eastAsia="bg-BG"/>
        </w:rPr>
        <w:t>”…</w:t>
      </w:r>
      <w:r w:rsidRPr="00C74549">
        <w:rPr>
          <w:rFonts w:ascii="Verdana" w:eastAsia="Times New Roman" w:hAnsi="Verdana"/>
          <w:sz w:val="20"/>
          <w:szCs w:val="20"/>
          <w:lang w:val="en-US" w:eastAsia="bg-BG"/>
        </w:rPr>
        <w:t>*********</w:t>
      </w:r>
      <w:r w:rsidRPr="00C74549">
        <w:rPr>
          <w:rFonts w:ascii="Verdana" w:eastAsia="Times New Roman" w:hAnsi="Verdana"/>
          <w:sz w:val="20"/>
          <w:szCs w:val="20"/>
          <w:lang w:val="bg-BG" w:eastAsia="bg-BG"/>
        </w:rPr>
        <w:t>…………</w:t>
      </w:r>
    </w:p>
    <w:p w:rsidR="00C74549" w:rsidRPr="00C74549" w:rsidRDefault="00C74549" w:rsidP="00C74549">
      <w:pPr>
        <w:spacing w:after="0" w:line="240" w:lineRule="auto"/>
        <w:ind w:right="-1418"/>
        <w:jc w:val="both"/>
        <w:rPr>
          <w:rFonts w:ascii="Verdana" w:eastAsia="Times New Roman" w:hAnsi="Verdana"/>
          <w:b/>
          <w:i/>
          <w:sz w:val="20"/>
          <w:szCs w:val="20"/>
          <w:highlight w:val="yellow"/>
          <w:lang w:val="en-US" w:eastAsia="bg-BG"/>
        </w:rPr>
      </w:pPr>
      <w:r w:rsidRPr="00C74549">
        <w:rPr>
          <w:rFonts w:ascii="Verdana" w:eastAsia="Times New Roman" w:hAnsi="Verdana"/>
          <w:sz w:val="20"/>
          <w:szCs w:val="20"/>
          <w:lang w:val="bg-BG" w:eastAsia="bg-BG"/>
        </w:rPr>
        <w:tab/>
      </w:r>
      <w:r w:rsidRPr="00C74549">
        <w:rPr>
          <w:rFonts w:ascii="Verdana" w:eastAsia="Times New Roman" w:hAnsi="Verdana"/>
          <w:sz w:val="20"/>
          <w:szCs w:val="20"/>
          <w:lang w:val="bg-BG" w:eastAsia="bg-BG"/>
        </w:rPr>
        <w:tab/>
      </w:r>
      <w:r w:rsidRPr="00C74549">
        <w:rPr>
          <w:rFonts w:ascii="Verdana" w:eastAsia="Times New Roman" w:hAnsi="Verdana"/>
          <w:sz w:val="20"/>
          <w:szCs w:val="20"/>
          <w:lang w:val="bg-BG" w:eastAsia="bg-BG"/>
        </w:rPr>
        <w:tab/>
      </w:r>
      <w:r w:rsidRPr="00C74549">
        <w:rPr>
          <w:rFonts w:ascii="Verdana" w:eastAsia="Times New Roman" w:hAnsi="Verdana"/>
          <w:sz w:val="20"/>
          <w:szCs w:val="20"/>
          <w:lang w:val="bg-BG" w:eastAsia="bg-BG"/>
        </w:rPr>
        <w:tab/>
        <w:t xml:space="preserve">   / инж.Денис Шенгов/</w:t>
      </w:r>
      <w:r w:rsidRPr="00C74549">
        <w:rPr>
          <w:rFonts w:ascii="Verdana" w:eastAsia="Times New Roman" w:hAnsi="Verdana"/>
          <w:b/>
          <w:i/>
          <w:sz w:val="20"/>
          <w:szCs w:val="20"/>
          <w:highlight w:val="yellow"/>
          <w:lang w:val="en-US" w:eastAsia="bg-BG"/>
        </w:rPr>
        <w:t xml:space="preserve"> </w:t>
      </w:r>
    </w:p>
    <w:p w:rsidR="00C74549" w:rsidRPr="00C74549" w:rsidRDefault="00C74549" w:rsidP="00C74549">
      <w:pPr>
        <w:spacing w:after="0" w:line="240" w:lineRule="auto"/>
        <w:ind w:right="-1418"/>
        <w:jc w:val="both"/>
        <w:rPr>
          <w:rFonts w:ascii="Verdana" w:eastAsia="Times New Roman" w:hAnsi="Verdana"/>
          <w:b/>
          <w:i/>
          <w:sz w:val="20"/>
          <w:szCs w:val="20"/>
          <w:highlight w:val="yellow"/>
          <w:lang w:val="en-US" w:eastAsia="bg-BG"/>
        </w:rPr>
      </w:pPr>
    </w:p>
    <w:p w:rsidR="00C74549" w:rsidRPr="00C74549" w:rsidRDefault="00C74549" w:rsidP="00C74549">
      <w:pPr>
        <w:spacing w:after="0" w:line="240" w:lineRule="auto"/>
        <w:jc w:val="both"/>
        <w:rPr>
          <w:rFonts w:ascii="Verdana" w:hAnsi="Verdana"/>
          <w:b/>
          <w:i/>
          <w:sz w:val="20"/>
          <w:szCs w:val="20"/>
          <w:highlight w:val="yellow"/>
          <w:lang w:val="en-US" w:eastAsia="bg-BG"/>
        </w:rPr>
      </w:pPr>
    </w:p>
    <w:p w:rsidR="00C74549" w:rsidRPr="00C74549" w:rsidRDefault="00C74549" w:rsidP="00C74549">
      <w:pPr>
        <w:spacing w:after="0" w:line="240" w:lineRule="auto"/>
        <w:ind w:right="-1418"/>
        <w:jc w:val="both"/>
        <w:rPr>
          <w:rFonts w:ascii="Verdana" w:eastAsia="Times New Roman" w:hAnsi="Verdana"/>
          <w:b/>
          <w:i/>
          <w:sz w:val="20"/>
          <w:szCs w:val="20"/>
          <w:highlight w:val="yellow"/>
          <w:lang w:val="bg-BG"/>
        </w:rPr>
      </w:pPr>
      <w:r w:rsidRPr="00C74549">
        <w:rPr>
          <w:rFonts w:ascii="Verdana" w:eastAsia="Times New Roman" w:hAnsi="Verdana"/>
          <w:b/>
          <w:i/>
          <w:sz w:val="20"/>
          <w:szCs w:val="20"/>
          <w:highlight w:val="yellow"/>
          <w:lang w:val="en-AU"/>
        </w:rPr>
        <w:t>ЗАБЕЛЕЖКА: Подпис</w:t>
      </w:r>
      <w:r w:rsidRPr="00C74549">
        <w:rPr>
          <w:rFonts w:ascii="Verdana" w:eastAsia="Times New Roman" w:hAnsi="Verdana"/>
          <w:b/>
          <w:i/>
          <w:sz w:val="20"/>
          <w:szCs w:val="20"/>
          <w:highlight w:val="yellow"/>
          <w:lang w:val="bg-BG"/>
        </w:rPr>
        <w:t>а на директора в настоящата заповед е</w:t>
      </w:r>
    </w:p>
    <w:p w:rsidR="00C74549" w:rsidRPr="00C74549" w:rsidRDefault="00C74549" w:rsidP="00C74549">
      <w:pPr>
        <w:spacing w:after="0" w:line="240" w:lineRule="auto"/>
        <w:ind w:right="-1418"/>
        <w:jc w:val="both"/>
        <w:rPr>
          <w:rFonts w:ascii="Verdana" w:eastAsia="Times New Roman" w:hAnsi="Verdana"/>
          <w:b/>
          <w:i/>
          <w:sz w:val="20"/>
          <w:szCs w:val="20"/>
          <w:highlight w:val="yellow"/>
          <w:lang w:val="bg-BG"/>
        </w:rPr>
      </w:pPr>
      <w:r w:rsidRPr="00C74549">
        <w:rPr>
          <w:rFonts w:ascii="Verdana" w:eastAsia="Times New Roman" w:hAnsi="Verdana"/>
          <w:b/>
          <w:i/>
          <w:sz w:val="20"/>
          <w:szCs w:val="20"/>
          <w:highlight w:val="yellow"/>
          <w:lang w:val="en-AU"/>
        </w:rPr>
        <w:t>заличен  на основание чл.2 във връзка с чл.23 от ЗЗЛД във връзка</w:t>
      </w:r>
    </w:p>
    <w:p w:rsidR="00C74549" w:rsidRPr="00C74549" w:rsidRDefault="00C74549" w:rsidP="00C74549">
      <w:pPr>
        <w:spacing w:after="0" w:line="240" w:lineRule="auto"/>
        <w:jc w:val="both"/>
        <w:rPr>
          <w:rFonts w:ascii="Verdana" w:hAnsi="Verdana"/>
          <w:sz w:val="20"/>
          <w:szCs w:val="20"/>
          <w:lang w:val="bg-BG"/>
        </w:rPr>
      </w:pPr>
      <w:r w:rsidRPr="00C74549">
        <w:rPr>
          <w:rFonts w:ascii="Verdana" w:eastAsia="Times New Roman" w:hAnsi="Verdana"/>
          <w:b/>
          <w:i/>
          <w:sz w:val="20"/>
          <w:szCs w:val="20"/>
          <w:highlight w:val="yellow"/>
          <w:lang w:val="en-AU"/>
        </w:rPr>
        <w:t>с чл.9б, ал.3 от НУРВИДГТ</w:t>
      </w:r>
    </w:p>
    <w:p w:rsidR="00C74549" w:rsidRPr="00C74549" w:rsidRDefault="00C74549" w:rsidP="00C74549">
      <w:pPr>
        <w:spacing w:after="0" w:line="240" w:lineRule="auto"/>
        <w:ind w:right="-1418"/>
        <w:jc w:val="both"/>
        <w:rPr>
          <w:rFonts w:ascii="Verdana" w:eastAsia="Times New Roman" w:hAnsi="Verdana"/>
          <w:b/>
          <w:i/>
          <w:sz w:val="20"/>
          <w:szCs w:val="20"/>
          <w:highlight w:val="yellow"/>
          <w:lang w:val="en-US" w:eastAsia="bg-BG"/>
        </w:rPr>
      </w:pPr>
    </w:p>
    <w:p w:rsidR="00027036" w:rsidRDefault="00027036" w:rsidP="00C74549">
      <w:pPr>
        <w:spacing w:after="0" w:line="240" w:lineRule="auto"/>
        <w:jc w:val="both"/>
      </w:pPr>
      <w:bookmarkStart w:id="0" w:name="_GoBack"/>
      <w:bookmarkEnd w:id="0"/>
    </w:p>
    <w:sectPr w:rsidR="00027036" w:rsidSect="004C5CB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76B9"/>
    <w:multiLevelType w:val="hybridMultilevel"/>
    <w:tmpl w:val="F52413C4"/>
    <w:lvl w:ilvl="0" w:tplc="A25654A0">
      <w:start w:val="15"/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2C02E5"/>
    <w:multiLevelType w:val="multilevel"/>
    <w:tmpl w:val="63005F1C"/>
    <w:lvl w:ilvl="0">
      <w:start w:val="1"/>
      <w:numFmt w:val="decimal"/>
      <w:lvlText w:val="%1."/>
      <w:lvlJc w:val="left"/>
      <w:pPr>
        <w:tabs>
          <w:tab w:val="num" w:pos="1135"/>
        </w:tabs>
        <w:ind w:left="1" w:firstLine="709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1134"/>
      </w:pPr>
      <w:rPr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332"/>
        </w:tabs>
        <w:ind w:left="0" w:firstLine="1134"/>
      </w:pPr>
      <w:rPr>
        <w:rFonts w:ascii="Symbol" w:hAnsi="Symbol" w:hint="default"/>
        <w:color w:val="auto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0" w:firstLine="1080"/>
      </w:pPr>
    </w:lvl>
    <w:lvl w:ilvl="4">
      <w:start w:val="1"/>
      <w:numFmt w:val="none"/>
      <w:suff w:val="nothing"/>
      <w:lvlText w:val=""/>
      <w:lvlJc w:val="left"/>
      <w:pPr>
        <w:ind w:left="0" w:firstLine="709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0B61FF7"/>
    <w:multiLevelType w:val="multilevel"/>
    <w:tmpl w:val="9D009C9A"/>
    <w:lvl w:ilvl="0">
      <w:start w:val="9"/>
      <w:numFmt w:val="decimal"/>
      <w:lvlText w:val="%1."/>
      <w:lvlJc w:val="left"/>
      <w:pPr>
        <w:ind w:left="420" w:hanging="420"/>
      </w:pPr>
      <w:rPr>
        <w:i w:val="0"/>
      </w:rPr>
    </w:lvl>
    <w:lvl w:ilvl="1">
      <w:start w:val="5"/>
      <w:numFmt w:val="decimal"/>
      <w:lvlText w:val="%1.%2."/>
      <w:lvlJc w:val="left"/>
      <w:pPr>
        <w:ind w:left="1854" w:hanging="720"/>
      </w:pPr>
      <w:rPr>
        <w:b w:val="0"/>
        <w:bCs/>
        <w:i w:val="0"/>
      </w:rPr>
    </w:lvl>
    <w:lvl w:ilvl="2">
      <w:start w:val="1"/>
      <w:numFmt w:val="decimal"/>
      <w:lvlText w:val="%1.%2.%3."/>
      <w:lvlJc w:val="left"/>
      <w:pPr>
        <w:ind w:left="3348" w:hanging="1080"/>
      </w:pPr>
      <w:rPr>
        <w:b w:val="0"/>
        <w:bCs w:val="0"/>
        <w:i w:val="0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5976" w:hanging="1440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7470" w:hanging="1800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10098" w:hanging="216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ind w:left="11592" w:hanging="2520"/>
      </w:pPr>
      <w:rPr>
        <w:i w:val="0"/>
      </w:rPr>
    </w:lvl>
  </w:abstractNum>
  <w:abstractNum w:abstractNumId="3">
    <w:nsid w:val="30E9079B"/>
    <w:multiLevelType w:val="multilevel"/>
    <w:tmpl w:val="77020A42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4"/>
      <w:numFmt w:val="decimal"/>
      <w:lvlText w:val="%1.%2."/>
      <w:lvlJc w:val="left"/>
      <w:pPr>
        <w:ind w:left="1854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988" w:hanging="720"/>
      </w:pPr>
    </w:lvl>
    <w:lvl w:ilvl="3">
      <w:start w:val="1"/>
      <w:numFmt w:val="decimal"/>
      <w:lvlText w:val="%1.%2.%3.%4."/>
      <w:lvlJc w:val="left"/>
      <w:pPr>
        <w:ind w:left="4482" w:hanging="1080"/>
      </w:pPr>
    </w:lvl>
    <w:lvl w:ilvl="4">
      <w:start w:val="1"/>
      <w:numFmt w:val="decimal"/>
      <w:lvlText w:val="%1.%2.%3.%4.%5."/>
      <w:lvlJc w:val="left"/>
      <w:pPr>
        <w:ind w:left="5976" w:hanging="1440"/>
      </w:pPr>
    </w:lvl>
    <w:lvl w:ilvl="5">
      <w:start w:val="1"/>
      <w:numFmt w:val="decimal"/>
      <w:lvlText w:val="%1.%2.%3.%4.%5.%6."/>
      <w:lvlJc w:val="left"/>
      <w:pPr>
        <w:ind w:left="7110" w:hanging="1440"/>
      </w:pPr>
    </w:lvl>
    <w:lvl w:ilvl="6">
      <w:start w:val="1"/>
      <w:numFmt w:val="decimal"/>
      <w:lvlText w:val="%1.%2.%3.%4.%5.%6.%7."/>
      <w:lvlJc w:val="left"/>
      <w:pPr>
        <w:ind w:left="8604" w:hanging="1800"/>
      </w:pPr>
    </w:lvl>
    <w:lvl w:ilvl="7">
      <w:start w:val="1"/>
      <w:numFmt w:val="decimal"/>
      <w:lvlText w:val="%1.%2.%3.%4.%5.%6.%7.%8."/>
      <w:lvlJc w:val="left"/>
      <w:pPr>
        <w:ind w:left="10098" w:hanging="2160"/>
      </w:pPr>
    </w:lvl>
    <w:lvl w:ilvl="8">
      <w:start w:val="1"/>
      <w:numFmt w:val="decimal"/>
      <w:lvlText w:val="%1.%2.%3.%4.%5.%6.%7.%8.%9."/>
      <w:lvlJc w:val="left"/>
      <w:pPr>
        <w:ind w:left="11232" w:hanging="2160"/>
      </w:pPr>
    </w:lvl>
  </w:abstractNum>
  <w:abstractNum w:abstractNumId="4">
    <w:nsid w:val="4EF849A0"/>
    <w:multiLevelType w:val="hybridMultilevel"/>
    <w:tmpl w:val="66FEBE8A"/>
    <w:lvl w:ilvl="0" w:tplc="C5C25EB2">
      <w:start w:val="8"/>
      <w:numFmt w:val="bullet"/>
      <w:lvlText w:val="-"/>
      <w:lvlJc w:val="left"/>
      <w:pPr>
        <w:ind w:left="926" w:hanging="360"/>
      </w:pPr>
      <w:rPr>
        <w:rFonts w:ascii="Verdana" w:eastAsia="Times New Roman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>
    <w:nsid w:val="579A05BE"/>
    <w:multiLevelType w:val="multilevel"/>
    <w:tmpl w:val="DFFAFE6E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854" w:hanging="720"/>
      </w:pPr>
    </w:lvl>
    <w:lvl w:ilvl="2">
      <w:start w:val="1"/>
      <w:numFmt w:val="decimal"/>
      <w:lvlText w:val="%1.%2.%3."/>
      <w:lvlJc w:val="left"/>
      <w:pPr>
        <w:ind w:left="2988" w:hanging="720"/>
      </w:pPr>
    </w:lvl>
    <w:lvl w:ilvl="3">
      <w:start w:val="1"/>
      <w:numFmt w:val="decimal"/>
      <w:lvlText w:val="%1.%2.%3.%4."/>
      <w:lvlJc w:val="left"/>
      <w:pPr>
        <w:ind w:left="4482" w:hanging="1080"/>
      </w:pPr>
    </w:lvl>
    <w:lvl w:ilvl="4">
      <w:start w:val="1"/>
      <w:numFmt w:val="decimal"/>
      <w:lvlText w:val="%1.%2.%3.%4.%5."/>
      <w:lvlJc w:val="left"/>
      <w:pPr>
        <w:ind w:left="5976" w:hanging="1440"/>
      </w:pPr>
    </w:lvl>
    <w:lvl w:ilvl="5">
      <w:start w:val="1"/>
      <w:numFmt w:val="decimal"/>
      <w:lvlText w:val="%1.%2.%3.%4.%5.%6."/>
      <w:lvlJc w:val="left"/>
      <w:pPr>
        <w:ind w:left="7110" w:hanging="1440"/>
      </w:pPr>
    </w:lvl>
    <w:lvl w:ilvl="6">
      <w:start w:val="1"/>
      <w:numFmt w:val="decimal"/>
      <w:lvlText w:val="%1.%2.%3.%4.%5.%6.%7."/>
      <w:lvlJc w:val="left"/>
      <w:pPr>
        <w:ind w:left="8604" w:hanging="1800"/>
      </w:pPr>
    </w:lvl>
    <w:lvl w:ilvl="7">
      <w:start w:val="1"/>
      <w:numFmt w:val="decimal"/>
      <w:lvlText w:val="%1.%2.%3.%4.%5.%6.%7.%8."/>
      <w:lvlJc w:val="left"/>
      <w:pPr>
        <w:ind w:left="10098" w:hanging="2160"/>
      </w:pPr>
    </w:lvl>
    <w:lvl w:ilvl="8">
      <w:start w:val="1"/>
      <w:numFmt w:val="decimal"/>
      <w:lvlText w:val="%1.%2.%3.%4.%5.%6.%7.%8.%9."/>
      <w:lvlJc w:val="left"/>
      <w:pPr>
        <w:ind w:left="11232" w:hanging="2160"/>
      </w:pPr>
    </w:lvl>
  </w:abstractNum>
  <w:abstractNum w:abstractNumId="6">
    <w:nsid w:val="58446ED1"/>
    <w:multiLevelType w:val="multilevel"/>
    <w:tmpl w:val="364A0E8A"/>
    <w:lvl w:ilvl="0">
      <w:start w:val="12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1.%2."/>
      <w:lvlJc w:val="left"/>
      <w:pPr>
        <w:ind w:left="1230" w:hanging="720"/>
      </w:pPr>
    </w:lvl>
    <w:lvl w:ilvl="2">
      <w:start w:val="1"/>
      <w:numFmt w:val="decimal"/>
      <w:lvlText w:val="%1.%2.%3."/>
      <w:lvlJc w:val="left"/>
      <w:pPr>
        <w:ind w:left="1740" w:hanging="720"/>
      </w:pPr>
    </w:lvl>
    <w:lvl w:ilvl="3">
      <w:start w:val="1"/>
      <w:numFmt w:val="decimal"/>
      <w:lvlText w:val="%1.%2.%3.%4."/>
      <w:lvlJc w:val="left"/>
      <w:pPr>
        <w:ind w:left="2610" w:hanging="1080"/>
      </w:pPr>
    </w:lvl>
    <w:lvl w:ilvl="4">
      <w:start w:val="1"/>
      <w:numFmt w:val="decimal"/>
      <w:lvlText w:val="%1.%2.%3.%4.%5."/>
      <w:lvlJc w:val="left"/>
      <w:pPr>
        <w:ind w:left="3480" w:hanging="1440"/>
      </w:pPr>
    </w:lvl>
    <w:lvl w:ilvl="5">
      <w:start w:val="1"/>
      <w:numFmt w:val="decimal"/>
      <w:lvlText w:val="%1.%2.%3.%4.%5.%6."/>
      <w:lvlJc w:val="left"/>
      <w:pPr>
        <w:ind w:left="3990" w:hanging="1440"/>
      </w:pPr>
    </w:lvl>
    <w:lvl w:ilvl="6">
      <w:start w:val="1"/>
      <w:numFmt w:val="decimal"/>
      <w:lvlText w:val="%1.%2.%3.%4.%5.%6.%7."/>
      <w:lvlJc w:val="left"/>
      <w:pPr>
        <w:ind w:left="4860" w:hanging="1800"/>
      </w:pPr>
    </w:lvl>
    <w:lvl w:ilvl="7">
      <w:start w:val="1"/>
      <w:numFmt w:val="decimal"/>
      <w:lvlText w:val="%1.%2.%3.%4.%5.%6.%7.%8."/>
      <w:lvlJc w:val="left"/>
      <w:pPr>
        <w:ind w:left="5730" w:hanging="2160"/>
      </w:pPr>
    </w:lvl>
    <w:lvl w:ilvl="8">
      <w:start w:val="1"/>
      <w:numFmt w:val="decimal"/>
      <w:lvlText w:val="%1.%2.%3.%4.%5.%6.%7.%8.%9."/>
      <w:lvlJc w:val="left"/>
      <w:pPr>
        <w:ind w:left="624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9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72"/>
    <w:rsid w:val="00027036"/>
    <w:rsid w:val="00156BA0"/>
    <w:rsid w:val="001A5F72"/>
    <w:rsid w:val="001B542F"/>
    <w:rsid w:val="001E5A71"/>
    <w:rsid w:val="00274BB6"/>
    <w:rsid w:val="00373F0D"/>
    <w:rsid w:val="00497B6B"/>
    <w:rsid w:val="004C5CB1"/>
    <w:rsid w:val="00545302"/>
    <w:rsid w:val="00552D4B"/>
    <w:rsid w:val="007636E9"/>
    <w:rsid w:val="00807F85"/>
    <w:rsid w:val="009A63B6"/>
    <w:rsid w:val="00C04546"/>
    <w:rsid w:val="00C637E0"/>
    <w:rsid w:val="00C74549"/>
    <w:rsid w:val="00E4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71"/>
    <w:pPr>
      <w:spacing w:after="160" w:line="256" w:lineRule="auto"/>
    </w:pPr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E5A71"/>
    <w:pPr>
      <w:spacing w:after="0" w:line="240" w:lineRule="auto"/>
      <w:ind w:left="720"/>
      <w:contextualSpacing/>
      <w:jc w:val="both"/>
    </w:pPr>
    <w:rPr>
      <w:rFonts w:ascii="Verdana" w:eastAsia="Times New Roman" w:hAnsi="Verdana"/>
      <w:sz w:val="20"/>
      <w:lang w:val="bg-BG" w:eastAsia="bg-BG"/>
    </w:rPr>
  </w:style>
  <w:style w:type="character" w:styleId="a4">
    <w:name w:val="Hyperlink"/>
    <w:basedOn w:val="a0"/>
    <w:uiPriority w:val="99"/>
    <w:semiHidden/>
    <w:unhideWhenUsed/>
    <w:rsid w:val="001E5A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71"/>
    <w:pPr>
      <w:spacing w:after="160" w:line="256" w:lineRule="auto"/>
    </w:pPr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E5A71"/>
    <w:pPr>
      <w:spacing w:after="0" w:line="240" w:lineRule="auto"/>
      <w:ind w:left="720"/>
      <w:contextualSpacing/>
      <w:jc w:val="both"/>
    </w:pPr>
    <w:rPr>
      <w:rFonts w:ascii="Verdana" w:eastAsia="Times New Roman" w:hAnsi="Verdana"/>
      <w:sz w:val="20"/>
      <w:lang w:val="bg-BG" w:eastAsia="bg-BG"/>
    </w:rPr>
  </w:style>
  <w:style w:type="character" w:styleId="a4">
    <w:name w:val="Hyperlink"/>
    <w:basedOn w:val="a0"/>
    <w:uiPriority w:val="99"/>
    <w:semiHidden/>
    <w:unhideWhenUsed/>
    <w:rsid w:val="001E5A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6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B4405-2F2F-4218-B0DE-F71A5F490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2022-12-01T09:46:00Z</cp:lastPrinted>
  <dcterms:created xsi:type="dcterms:W3CDTF">2022-12-01T09:26:00Z</dcterms:created>
  <dcterms:modified xsi:type="dcterms:W3CDTF">2022-12-01T12:06:00Z</dcterms:modified>
</cp:coreProperties>
</file>